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363671BE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</w:t>
      </w:r>
      <w:r w:rsidR="00AF3C23">
        <w:rPr>
          <w:b/>
          <w:noProof/>
          <w:sz w:val="24"/>
        </w:rPr>
        <w:t>2438</w:t>
      </w:r>
      <w:bookmarkStart w:id="0" w:name="_GoBack"/>
      <w:bookmarkEnd w:id="0"/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6BAC9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303A7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8777E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EBA8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6C5F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45A1F559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>Option 1</w:t>
      </w:r>
      <w:r w:rsidR="003A6C5F">
        <w:rPr>
          <w:rFonts w:ascii="Arial" w:hAnsi="Arial" w:cs="Arial"/>
          <w:b/>
          <w:lang w:val="en-US"/>
        </w:rPr>
        <w:t xml:space="preserve"> and option</w:t>
      </w:r>
      <w:r w:rsidR="003C33DB">
        <w:rPr>
          <w:rFonts w:ascii="Arial" w:hAnsi="Arial" w:cs="Arial"/>
          <w:b/>
          <w:lang w:val="en-US"/>
        </w:rPr>
        <w:t xml:space="preserve"> </w:t>
      </w:r>
      <w:r w:rsidR="003A6C5F">
        <w:rPr>
          <w:rFonts w:ascii="Arial" w:hAnsi="Arial" w:cs="Arial"/>
          <w:b/>
          <w:lang w:val="en-US"/>
        </w:rPr>
        <w:t>2</w:t>
      </w:r>
      <w:r w:rsidRPr="00FB37DB">
        <w:rPr>
          <w:rFonts w:ascii="Arial" w:hAnsi="Arial" w:cs="Arial"/>
          <w:b/>
          <w:lang w:val="en-US"/>
        </w:rPr>
        <w:t xml:space="preserve">: </w:t>
      </w:r>
    </w:p>
    <w:p w14:paraId="28CE6962" w14:textId="797746BE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  <w:r w:rsidRPr="003A6C5F">
        <w:rPr>
          <w:rFonts w:ascii="Arial" w:hAnsi="Arial" w:cs="Arial"/>
        </w:rPr>
        <w:t xml:space="preserve">RAN2 understands that </w:t>
      </w:r>
      <w:r>
        <w:rPr>
          <w:rFonts w:ascii="Arial" w:hAnsi="Arial" w:cs="Arial"/>
        </w:rPr>
        <w:t xml:space="preserve">it is not possible for the </w:t>
      </w:r>
      <w:r w:rsidRPr="003A6C5F">
        <w:rPr>
          <w:rFonts w:ascii="Arial" w:hAnsi="Arial" w:cs="Arial"/>
        </w:rPr>
        <w:t xml:space="preserve">target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extract the PDCP PDUs to calculate the HASH values as the UE context is not available. From RAN2 point of view, an alternative could be </w:t>
      </w:r>
      <w:r w:rsidRPr="003A6C5F">
        <w:rPr>
          <w:rFonts w:ascii="Arial" w:hAnsi="Arial" w:cs="Arial"/>
        </w:rPr>
        <w:t xml:space="preserve">to forward the UL EDT data to the source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 integrity protection check</w:t>
      </w:r>
      <w:r w:rsidRPr="003A6C5F">
        <w:rPr>
          <w:rFonts w:ascii="Arial" w:hAnsi="Arial" w:cs="Arial"/>
        </w:rPr>
        <w:t>. RAN2 further discussed that a single</w:t>
      </w:r>
      <w:r w:rsidR="003C33DB">
        <w:rPr>
          <w:rFonts w:ascii="Arial" w:hAnsi="Arial" w:cs="Arial"/>
        </w:rPr>
        <w:t xml:space="preserve"> PDCP PDU </w:t>
      </w:r>
      <w:r>
        <w:rPr>
          <w:rFonts w:ascii="Arial" w:hAnsi="Arial" w:cs="Arial"/>
        </w:rPr>
        <w:t>would simplify solutions based on PDCP PDU by</w:t>
      </w:r>
      <w:r w:rsidRPr="003A6C5F">
        <w:rPr>
          <w:rFonts w:ascii="Arial" w:hAnsi="Arial" w:cs="Arial"/>
        </w:rPr>
        <w:t xml:space="preserve"> avoiding the need to specify </w:t>
      </w:r>
      <w:r w:rsidR="003C33DB">
        <w:rPr>
          <w:rFonts w:ascii="Arial" w:hAnsi="Arial" w:cs="Arial"/>
        </w:rPr>
        <w:t>and/</w:t>
      </w:r>
      <w:r w:rsidRPr="003A6C5F">
        <w:rPr>
          <w:rFonts w:ascii="Arial" w:hAnsi="Arial" w:cs="Arial"/>
        </w:rPr>
        <w:t>or convey the order of HASH calculation.</w:t>
      </w:r>
    </w:p>
    <w:p w14:paraId="4D46AB07" w14:textId="77777777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</w:p>
    <w:p w14:paraId="092C28BD" w14:textId="64C4CB81" w:rsidR="003A6C5F" w:rsidRPr="003A6C5F" w:rsidRDefault="00FB37DB" w:rsidP="003A6C5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en-US"/>
        </w:rPr>
      </w:pPr>
      <w:r w:rsidRPr="003A6C5F">
        <w:rPr>
          <w:rFonts w:ascii="Arial" w:hAnsi="Arial" w:cs="Arial"/>
          <w:b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: </w:t>
      </w:r>
    </w:p>
    <w:p w14:paraId="652AE54A" w14:textId="73C0A1CE" w:rsidR="00FB37DB" w:rsidRDefault="003A6C5F" w:rsidP="003A6C5F">
      <w:pPr>
        <w:pStyle w:val="Header"/>
        <w:tabs>
          <w:tab w:val="clear" w:pos="4153"/>
          <w:tab w:val="clear" w:pos="8306"/>
        </w:tabs>
        <w:ind w:left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 has RRC/MAC modeling impact</w:t>
      </w:r>
      <w:r w:rsidR="00AF3C23">
        <w:rPr>
          <w:rFonts w:ascii="Arial" w:hAnsi="Arial" w:cs="Arial"/>
          <w:lang w:val="en-US"/>
        </w:rPr>
        <w:t>,</w:t>
      </w:r>
      <w:r w:rsidRPr="003A6C5F">
        <w:rPr>
          <w:rFonts w:ascii="Arial" w:hAnsi="Arial" w:cs="Arial"/>
          <w:lang w:val="en-US"/>
        </w:rPr>
        <w:t xml:space="preserve"> and large </w:t>
      </w:r>
      <w:r>
        <w:rPr>
          <w:rFonts w:ascii="Arial" w:hAnsi="Arial" w:cs="Arial"/>
          <w:lang w:val="en-US"/>
        </w:rPr>
        <w:t xml:space="preserve">impact on UE complexity and </w:t>
      </w:r>
      <w:r w:rsidR="00AF3C23">
        <w:rPr>
          <w:rFonts w:ascii="Arial" w:hAnsi="Arial" w:cs="Arial"/>
          <w:lang w:val="en-US"/>
        </w:rPr>
        <w:t>timing requirement</w:t>
      </w:r>
      <w:r w:rsidR="003C33DB">
        <w:rPr>
          <w:rFonts w:ascii="Arial" w:hAnsi="Arial" w:cs="Arial"/>
          <w:lang w:val="en-US"/>
        </w:rPr>
        <w:t xml:space="preserve"> </w:t>
      </w:r>
      <w:r w:rsidRPr="003A6C5F">
        <w:rPr>
          <w:rFonts w:ascii="Arial" w:hAnsi="Arial" w:cs="Arial"/>
          <w:lang w:val="en-US"/>
        </w:rPr>
        <w:t xml:space="preserve">as </w:t>
      </w:r>
      <w:r>
        <w:rPr>
          <w:rFonts w:ascii="Arial" w:hAnsi="Arial" w:cs="Arial"/>
          <w:lang w:val="en-US"/>
        </w:rPr>
        <w:t xml:space="preserve">the MSG3 MAC PDU is built upon reception of the UL grant and the RRC message should be available at this time. </w:t>
      </w:r>
      <w:r w:rsidRPr="003A6C5F">
        <w:rPr>
          <w:rFonts w:ascii="Arial" w:hAnsi="Arial" w:cs="Arial"/>
          <w:lang w:val="en-US"/>
        </w:rPr>
        <w:t xml:space="preserve"> Further</w:t>
      </w:r>
      <w:r>
        <w:rPr>
          <w:rFonts w:ascii="Arial" w:hAnsi="Arial" w:cs="Arial"/>
          <w:lang w:val="en-US"/>
        </w:rPr>
        <w:t>more</w:t>
      </w:r>
      <w:r w:rsidRPr="003A6C5F">
        <w:rPr>
          <w:rFonts w:ascii="Arial" w:hAnsi="Arial" w:cs="Arial"/>
          <w:lang w:val="en-US"/>
        </w:rPr>
        <w:t>, it is RAN2 understanding that conventionally the security aspects are not handled in MAC layer. There</w:t>
      </w:r>
      <w:r w:rsidR="003C33DB">
        <w:rPr>
          <w:rFonts w:ascii="Arial" w:hAnsi="Arial" w:cs="Arial"/>
          <w:lang w:val="en-US"/>
        </w:rPr>
        <w:t>fore, this solution is not preferable.</w:t>
      </w:r>
    </w:p>
    <w:p w14:paraId="26D64886" w14:textId="77777777" w:rsidR="003A6C5F" w:rsidRDefault="003A6C5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B6C3025" w14:textId="0D7E154B" w:rsidR="009758FA" w:rsidRDefault="009758FA" w:rsidP="009758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SA3 to take the above feedback into account and </w:t>
      </w:r>
      <w:r>
        <w:rPr>
          <w:rFonts w:ascii="Arial" w:hAnsi="Arial" w:cs="Arial"/>
          <w:lang w:val="en-US"/>
        </w:rPr>
        <w:t>to reconsider</w:t>
      </w:r>
      <w:r w:rsidR="003C33DB">
        <w:rPr>
          <w:rFonts w:ascii="Arial" w:hAnsi="Arial" w:cs="Arial"/>
          <w:lang w:val="en-US"/>
        </w:rPr>
        <w:t xml:space="preserve"> solution for</w:t>
      </w:r>
      <w:r>
        <w:rPr>
          <w:rFonts w:ascii="Arial" w:hAnsi="Arial" w:cs="Arial"/>
          <w:lang w:val="en-US"/>
        </w:rPr>
        <w:t xml:space="preserve"> </w:t>
      </w:r>
      <w:r w:rsidR="003C33DB">
        <w:rPr>
          <w:rFonts w:ascii="Arial" w:hAnsi="Arial" w:cs="Arial"/>
          <w:lang w:val="en-US"/>
        </w:rPr>
        <w:t xml:space="preserve">UP </w:t>
      </w:r>
      <w:r>
        <w:rPr>
          <w:rFonts w:ascii="Arial" w:hAnsi="Arial" w:cs="Arial"/>
          <w:lang w:val="en-US"/>
        </w:rPr>
        <w:t>I</w:t>
      </w:r>
      <w:r w:rsidRPr="003A6C5F">
        <w:rPr>
          <w:rFonts w:ascii="Arial" w:hAnsi="Arial" w:cs="Arial"/>
          <w:lang w:val="en-US"/>
        </w:rPr>
        <w:t xml:space="preserve">ntegrity Protection for </w:t>
      </w:r>
      <w:r w:rsidR="003C33DB">
        <w:rPr>
          <w:rFonts w:ascii="Arial" w:hAnsi="Arial" w:cs="Arial"/>
          <w:lang w:val="en-US"/>
        </w:rPr>
        <w:t>EDT</w:t>
      </w:r>
      <w:r w:rsidRPr="003A6C5F">
        <w:rPr>
          <w:rFonts w:ascii="Arial" w:hAnsi="Arial" w:cs="Arial"/>
          <w:lang w:val="en-US"/>
        </w:rPr>
        <w:t xml:space="preserve"> data. </w:t>
      </w:r>
    </w:p>
    <w:p w14:paraId="4541E147" w14:textId="77777777" w:rsidR="009758FA" w:rsidRDefault="009758F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2096E9FD" w14:textId="1641C21D" w:rsidR="003A6C5F" w:rsidRDefault="002A6E4C" w:rsidP="003A6C5F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 xml:space="preserve">take the above feedback into account and </w:t>
      </w:r>
      <w:r w:rsidR="003A6C5F">
        <w:rPr>
          <w:rFonts w:ascii="Arial" w:hAnsi="Arial" w:cs="Arial"/>
          <w:lang w:val="en-US"/>
        </w:rPr>
        <w:t xml:space="preserve">to reconsider </w:t>
      </w:r>
      <w:r w:rsidR="00AF3C23">
        <w:rPr>
          <w:rFonts w:ascii="Arial" w:hAnsi="Arial" w:cs="Arial"/>
          <w:lang w:val="en-US"/>
        </w:rPr>
        <w:t xml:space="preserve">solution </w:t>
      </w:r>
      <w:r w:rsidR="00AF3C23">
        <w:rPr>
          <w:rFonts w:ascii="Arial" w:hAnsi="Arial" w:cs="Arial"/>
          <w:lang w:val="en-US"/>
        </w:rPr>
        <w:t>for UP I</w:t>
      </w:r>
      <w:r w:rsidR="00AF3C23" w:rsidRPr="003A6C5F">
        <w:rPr>
          <w:rFonts w:ascii="Arial" w:hAnsi="Arial" w:cs="Arial"/>
          <w:lang w:val="en-US"/>
        </w:rPr>
        <w:t xml:space="preserve">ntegrity Protection for </w:t>
      </w:r>
      <w:r w:rsidR="00AF3C23">
        <w:rPr>
          <w:rFonts w:ascii="Arial" w:hAnsi="Arial" w:cs="Arial"/>
          <w:lang w:val="en-US"/>
        </w:rPr>
        <w:t>EDT</w:t>
      </w:r>
      <w:r w:rsidR="00AF3C23" w:rsidRPr="003A6C5F">
        <w:rPr>
          <w:rFonts w:ascii="Arial" w:hAnsi="Arial" w:cs="Arial"/>
          <w:lang w:val="en-US"/>
        </w:rPr>
        <w:t xml:space="preserve"> data</w:t>
      </w:r>
      <w:r w:rsidR="003A6C5F" w:rsidRPr="003A6C5F">
        <w:rPr>
          <w:rFonts w:ascii="Arial" w:hAnsi="Arial" w:cs="Arial"/>
          <w:lang w:val="en-US"/>
        </w:rPr>
        <w:t xml:space="preserve">. </w:t>
      </w:r>
    </w:p>
    <w:p w14:paraId="589B4B3A" w14:textId="77777777" w:rsidR="003A6C5F" w:rsidRDefault="003A6C5F" w:rsidP="003A6C5F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C2472DD" w14:textId="5AC70851" w:rsidR="00E7017E" w:rsidRPr="005C7689" w:rsidRDefault="00463675" w:rsidP="003A6C5F">
      <w:pPr>
        <w:pStyle w:val="Header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BE75B" w14:textId="77777777" w:rsidR="00700F05" w:rsidRDefault="00700F05">
      <w:r>
        <w:separator/>
      </w:r>
    </w:p>
  </w:endnote>
  <w:endnote w:type="continuationSeparator" w:id="0">
    <w:p w14:paraId="0A4E8BC4" w14:textId="77777777" w:rsidR="00700F05" w:rsidRDefault="0070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6378" w14:textId="77777777" w:rsidR="00700F05" w:rsidRDefault="00700F05">
      <w:r>
        <w:separator/>
      </w:r>
    </w:p>
  </w:footnote>
  <w:footnote w:type="continuationSeparator" w:id="0">
    <w:p w14:paraId="086DAF35" w14:textId="77777777" w:rsidR="00700F05" w:rsidRDefault="0070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1AFA"/>
    <w:multiLevelType w:val="hybridMultilevel"/>
    <w:tmpl w:val="56DCBC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C628A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A6C5F"/>
    <w:rsid w:val="003C3065"/>
    <w:rsid w:val="003C33DB"/>
    <w:rsid w:val="003C44A3"/>
    <w:rsid w:val="003E0EE0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22AD5"/>
    <w:rsid w:val="007822EF"/>
    <w:rsid w:val="0078777E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58FA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C23"/>
    <w:rsid w:val="00AF3FA4"/>
    <w:rsid w:val="00B146AB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1C62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2</cp:revision>
  <cp:lastPrinted>2002-04-23T00:10:00Z</cp:lastPrinted>
  <dcterms:created xsi:type="dcterms:W3CDTF">2019-03-01T13:32:00Z</dcterms:created>
  <dcterms:modified xsi:type="dcterms:W3CDTF">2019-03-01T13:32:00Z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1551445660</vt:lpwstr>
  </property>
</Properties>
</file>